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5B01">
        <w:rPr>
          <w:rFonts w:ascii="Times New Roman" w:hAnsi="Times New Roman" w:cs="Times New Roman"/>
          <w:b/>
          <w:sz w:val="32"/>
          <w:szCs w:val="32"/>
        </w:rPr>
        <w:t>13</w:t>
      </w:r>
      <w:r w:rsidR="00587774">
        <w:rPr>
          <w:rFonts w:ascii="Times New Roman" w:hAnsi="Times New Roman" w:cs="Times New Roman"/>
          <w:b/>
          <w:sz w:val="32"/>
          <w:szCs w:val="32"/>
        </w:rPr>
        <w:t>.01.2022</w:t>
      </w:r>
    </w:p>
    <w:p w:rsidR="00EE6437" w:rsidRPr="00BE1CE0" w:rsidRDefault="00EC5B01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87774" w:rsidRPr="00587774">
        <w:rPr>
          <w:rFonts w:ascii="Times New Roman" w:hAnsi="Times New Roman" w:cs="Times New Roman"/>
          <w:b/>
          <w:sz w:val="28"/>
          <w:szCs w:val="28"/>
        </w:rPr>
        <w:t>.01.2022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14453A" w:rsidRPr="00587774" w:rsidRDefault="00587774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proofErr w:type="spellStart"/>
      <w:r w:rsidRPr="00587774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702CE5" w:rsidRPr="00702CE5">
        <w:rPr>
          <w:rFonts w:ascii="Times New Roman" w:hAnsi="Times New Roman"/>
          <w:sz w:val="28"/>
          <w:szCs w:val="28"/>
        </w:rPr>
        <w:t xml:space="preserve"> </w:t>
      </w:r>
      <w:r w:rsidR="00702CE5">
        <w:rPr>
          <w:rFonts w:ascii="Times New Roman" w:hAnsi="Times New Roman"/>
          <w:sz w:val="28"/>
          <w:szCs w:val="28"/>
        </w:rPr>
        <w:t>замещающих должности специалистов-экспертов, специалиста 1 разряда, специалистов 2 разряда, специалиста 3 разряда</w:t>
      </w:r>
      <w:r w:rsidR="00702CE5">
        <w:rPr>
          <w:rFonts w:ascii="Times New Roman" w:hAnsi="Times New Roman"/>
          <w:sz w:val="28"/>
          <w:szCs w:val="28"/>
        </w:rPr>
        <w:t>,</w:t>
      </w:r>
      <w:r w:rsidRPr="00587774">
        <w:rPr>
          <w:rFonts w:ascii="Times New Roman" w:hAnsi="Times New Roman"/>
          <w:sz w:val="28"/>
          <w:szCs w:val="28"/>
        </w:rPr>
        <w:t xml:space="preserve"> об иной оплачиваемой работе.</w:t>
      </w:r>
    </w:p>
    <w:p w:rsidR="00587774" w:rsidRPr="00587774" w:rsidRDefault="00587774" w:rsidP="0058777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7774">
        <w:rPr>
          <w:rFonts w:ascii="Times New Roman" w:hAnsi="Times New Roman"/>
          <w:sz w:val="28"/>
          <w:szCs w:val="28"/>
        </w:rPr>
        <w:t xml:space="preserve">Рассмотрение уведомлений государственных гражданских служащих </w:t>
      </w:r>
      <w:proofErr w:type="spellStart"/>
      <w:r w:rsidRPr="00587774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702CE5">
        <w:rPr>
          <w:rFonts w:ascii="Times New Roman" w:hAnsi="Times New Roman"/>
          <w:sz w:val="28"/>
          <w:szCs w:val="28"/>
        </w:rPr>
        <w:t xml:space="preserve">, замещающих должности ведущего специалиста-эксперта, специалистов-экспертов, старшего специалиста 2 разряда, </w:t>
      </w:r>
      <w:r w:rsidRPr="00587774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E1219E" w:rsidRPr="00E1219E" w:rsidRDefault="00E1219E" w:rsidP="001445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8A41D2" w:rsidRDefault="00702CE5" w:rsidP="00702CE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7774" w:rsidRPr="00702CE5">
        <w:rPr>
          <w:rFonts w:ascii="Times New Roman" w:hAnsi="Times New Roman"/>
          <w:sz w:val="28"/>
          <w:szCs w:val="28"/>
        </w:rPr>
        <w:t xml:space="preserve">Установить, что выполнение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специалистом-экспертом </w:t>
      </w:r>
      <w:r w:rsidR="00587774" w:rsidRPr="00702CE5">
        <w:rPr>
          <w:rFonts w:ascii="Times New Roman" w:hAnsi="Times New Roman"/>
          <w:sz w:val="28"/>
          <w:szCs w:val="28"/>
        </w:rPr>
        <w:t>не является нарушением требований к служебному поведению и не влечет за собой конфликт интересов.</w:t>
      </w:r>
    </w:p>
    <w:p w:rsidR="00702CE5" w:rsidRDefault="00702CE5" w:rsidP="00702CE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установлено, что работа представляет  преподавательскую деятельность. </w:t>
      </w:r>
      <w:proofErr w:type="gramStart"/>
      <w:r>
        <w:rPr>
          <w:rFonts w:ascii="Times New Roman" w:hAnsi="Times New Roman"/>
          <w:sz w:val="28"/>
          <w:szCs w:val="28"/>
        </w:rPr>
        <w:t>Будет проводиться в свободное от основной работы время и не окажет влияния на добросовестное и ответственное выполнение специалистом-экспертом служебных обязанностей.)</w:t>
      </w:r>
      <w:proofErr w:type="gramEnd"/>
    </w:p>
    <w:p w:rsidR="00702CE5" w:rsidRDefault="00702CE5" w:rsidP="00702CE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государственные гражданские служащие, находящиеся территориально в районных подразделениях </w:t>
      </w:r>
      <w:proofErr w:type="spellStart"/>
      <w:r>
        <w:rPr>
          <w:rFonts w:ascii="Times New Roman" w:hAnsi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могут выполнять иную оплачиваемую работу по трудовому с </w:t>
      </w:r>
      <w:proofErr w:type="spellStart"/>
      <w:r>
        <w:rPr>
          <w:rFonts w:ascii="Times New Roman" w:hAnsi="Times New Roman"/>
          <w:sz w:val="28"/>
          <w:szCs w:val="28"/>
        </w:rPr>
        <w:t>Иркутскстатом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>условиях внутреннего совместительства и с оплатой пропорционально отработанному времени по 0,1-0,2 ставки.</w:t>
      </w:r>
    </w:p>
    <w:p w:rsidR="00EA3BDF" w:rsidRPr="00702CE5" w:rsidRDefault="00EA3BDF" w:rsidP="00702CE5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(Ключевые детали: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принято во внимание, что при выполнении дополнительной работы по внутреннему совместительству семь государственных гражданских служащих </w:t>
      </w:r>
      <w:proofErr w:type="spellStart"/>
      <w:r>
        <w:rPr>
          <w:rFonts w:ascii="Times New Roman" w:hAnsi="Times New Roman"/>
          <w:sz w:val="28"/>
          <w:szCs w:val="28"/>
        </w:rPr>
        <w:t>Иркутсктата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имеют ничтожное материальное вознаграждение, которое не может быть рассмотрено, как материальная выгода. </w:t>
      </w:r>
      <w:proofErr w:type="gramStart"/>
      <w:r>
        <w:rPr>
          <w:rFonts w:ascii="Times New Roman" w:hAnsi="Times New Roman"/>
          <w:sz w:val="28"/>
          <w:szCs w:val="28"/>
        </w:rPr>
        <w:t>Выполнение иной оплачиваемой работы вызвано производственной необходимостью.)</w:t>
      </w:r>
      <w:proofErr w:type="gramEnd"/>
    </w:p>
    <w:p w:rsidR="00587774" w:rsidRPr="00EA3BDF" w:rsidRDefault="00EA3BDF" w:rsidP="00EA3BD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7774" w:rsidRPr="00EA3BDF">
        <w:rPr>
          <w:rFonts w:ascii="Times New Roman" w:hAnsi="Times New Roman"/>
          <w:sz w:val="28"/>
          <w:szCs w:val="28"/>
        </w:rPr>
        <w:t xml:space="preserve">Федеральные государственные гражданские служащие </w:t>
      </w:r>
      <w:proofErr w:type="spellStart"/>
      <w:r w:rsidR="00587774" w:rsidRPr="00EA3BDF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EA3BDF">
        <w:rPr>
          <w:rFonts w:ascii="Times New Roman" w:hAnsi="Times New Roman"/>
          <w:sz w:val="28"/>
          <w:szCs w:val="28"/>
        </w:rPr>
        <w:t xml:space="preserve">, находящиеся в близком родстве (свойстве) не нарушают п.5 ч.1 ст. 15 Федерального закона от 27.07.2004 № 79-ФЗ «О государственной гражданской службе Российской Федерации». Возможности возникновения личной заинтересованности при исполнении федеральными государственными гражданскими служащими </w:t>
      </w:r>
      <w:proofErr w:type="spellStart"/>
      <w:r w:rsidR="00587774" w:rsidRPr="00EA3BDF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EA3BDF">
        <w:rPr>
          <w:rFonts w:ascii="Times New Roman" w:hAnsi="Times New Roman"/>
          <w:sz w:val="28"/>
          <w:szCs w:val="28"/>
        </w:rPr>
        <w:t xml:space="preserve"> должностных обязанностей не имеется. Признать, что при исполнении должностных обязанностей государственными гражданскими служащими </w:t>
      </w:r>
      <w:proofErr w:type="spellStart"/>
      <w:r w:rsidR="00587774" w:rsidRPr="00EA3BDF">
        <w:rPr>
          <w:rFonts w:ascii="Times New Roman" w:hAnsi="Times New Roman"/>
          <w:sz w:val="28"/>
          <w:szCs w:val="28"/>
        </w:rPr>
        <w:t>Иркутскстата</w:t>
      </w:r>
      <w:proofErr w:type="spellEnd"/>
      <w:r w:rsidR="00587774" w:rsidRPr="00EA3BDF">
        <w:rPr>
          <w:rFonts w:ascii="Times New Roman" w:hAnsi="Times New Roman"/>
          <w:sz w:val="28"/>
          <w:szCs w:val="28"/>
        </w:rPr>
        <w:t>, находящимися в близком родстве (свойстве), конфликт интересов отсутствует.</w:t>
      </w:r>
    </w:p>
    <w:p w:rsidR="00EA3BDF" w:rsidRPr="00EA3BDF" w:rsidRDefault="00EA3BDF" w:rsidP="00EA3B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EA3BDF">
        <w:rPr>
          <w:rFonts w:ascii="Times New Roman" w:hAnsi="Times New Roman"/>
          <w:sz w:val="28"/>
          <w:szCs w:val="28"/>
        </w:rPr>
        <w:t>(Ключевые д</w:t>
      </w:r>
      <w:r>
        <w:rPr>
          <w:rFonts w:ascii="Times New Roman" w:hAnsi="Times New Roman"/>
          <w:sz w:val="28"/>
          <w:szCs w:val="28"/>
        </w:rPr>
        <w:t>етали: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проанализированы уведомления и сделаны выводы об отсутствии фактов подчиненности родственников государственным гражданским служащим. </w:t>
      </w:r>
      <w:proofErr w:type="gramStart"/>
      <w:r>
        <w:rPr>
          <w:rFonts w:ascii="Times New Roman" w:hAnsi="Times New Roman"/>
          <w:sz w:val="28"/>
          <w:szCs w:val="28"/>
        </w:rPr>
        <w:t>На выполнение государственными гражданскими служащими служебных обязанностей участие родственников в обследованиях в рамках проведения ВПН-2020 не окажет.)</w:t>
      </w:r>
      <w:bookmarkStart w:id="0" w:name="_GoBack"/>
      <w:bookmarkEnd w:id="0"/>
      <w:proofErr w:type="gramEnd"/>
    </w:p>
    <w:p w:rsidR="00587774" w:rsidRPr="00EA3BDF" w:rsidRDefault="00587774" w:rsidP="00EA3B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3BDF">
        <w:rPr>
          <w:rFonts w:ascii="Times New Roman" w:hAnsi="Times New Roman"/>
          <w:sz w:val="28"/>
          <w:szCs w:val="28"/>
        </w:rPr>
        <w:t>Административному отделу осуществлять постоянный контроль при приеме на федеральную государственную гражданскую службу лиц, состоящих в близком родстве (свойстве).</w:t>
      </w:r>
    </w:p>
    <w:p w:rsidR="0014453A" w:rsidRPr="0014453A" w:rsidRDefault="0014453A" w:rsidP="0014453A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4453A" w:rsidRPr="0014453A" w:rsidSect="00E27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9B" w:rsidRDefault="00BF7D9B" w:rsidP="00E27398">
      <w:pPr>
        <w:spacing w:after="0" w:line="240" w:lineRule="auto"/>
      </w:pPr>
      <w:r>
        <w:separator/>
      </w:r>
    </w:p>
  </w:endnote>
  <w:end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9B" w:rsidRDefault="00BF7D9B" w:rsidP="00E27398">
      <w:pPr>
        <w:spacing w:after="0" w:line="240" w:lineRule="auto"/>
      </w:pPr>
      <w:r>
        <w:separator/>
      </w:r>
    </w:p>
  </w:footnote>
  <w:footnote w:type="continuationSeparator" w:id="0">
    <w:p w:rsidR="00BF7D9B" w:rsidRDefault="00BF7D9B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DF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469CB"/>
    <w:rsid w:val="00077A83"/>
    <w:rsid w:val="000B314D"/>
    <w:rsid w:val="000C6D22"/>
    <w:rsid w:val="0014453A"/>
    <w:rsid w:val="0015223D"/>
    <w:rsid w:val="001C4491"/>
    <w:rsid w:val="00224418"/>
    <w:rsid w:val="002418EA"/>
    <w:rsid w:val="002743F3"/>
    <w:rsid w:val="002B058C"/>
    <w:rsid w:val="002F7C65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587774"/>
    <w:rsid w:val="00690280"/>
    <w:rsid w:val="00692ECD"/>
    <w:rsid w:val="006B3FB2"/>
    <w:rsid w:val="006C2904"/>
    <w:rsid w:val="006F518F"/>
    <w:rsid w:val="00702CE5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A3BDF"/>
    <w:rsid w:val="00EC5B01"/>
    <w:rsid w:val="00EE6437"/>
    <w:rsid w:val="00F0197E"/>
    <w:rsid w:val="00F92743"/>
    <w:rsid w:val="00F942F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2C4B-449D-4D9F-A41A-48677060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2022-05-05T11:22:00Z</dcterms:created>
  <dcterms:modified xsi:type="dcterms:W3CDTF">2022-05-05T11:22:00Z</dcterms:modified>
</cp:coreProperties>
</file>